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d30abc91544921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50231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CENTAR ZA RAZVOJ BRODSKO-POSAVSKE ŽUPANIJE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338.190,65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417.198,28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305.837,34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374.068,76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32.353,31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43.129,52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133,3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6.321,03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2.457,95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6.321,03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2.457,95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38,9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26.032,28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40.671,57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156,2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izvještajnom razdoblju ostvaren je višak prihoda poslovanja koji je nastao uplatom sredstva iz državnog proračuna temeljem prijenosa EU sredstava prema Sporazumu i podnesenom Zahtjevu za nadoknadom sredstava, a koja će se koristiti u narednom razdoblju. Manjak prihoda od nefinancijske imovine financiran je sredstvima osnivača i pokrit će se evidentiranjem obveznih financijskih korekcija. Preneseni manjak iz rezultata poslovanja za 2024. iznosi 6.515,23 EUR te s uključenim manjkom višak poslovanja na kraju izvještajnog razdoblja iznosi 34.156,34 EUR. 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29.036,81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izvještajnom razdoblju nije bilo prihoda s obzirom da se Ugovor na temelju kojeg su se prihodi ostvarivali realizirao u 2024. godini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6381+6382)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223.137,97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175.860,65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Iskazani iznos se odnosi na prihode od pomoći temeljem prijenosa EU sredstava prema sklopljenom sporazumu i manji je u odnosu na isto razdoblje prethodne godine iz razloga što su u istom razdoblju 2024. godine uplaćeni Zahtjevi za nadoknadom sredstava za potraživane troškove iz 2023.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86.015,87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241.337,63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280,6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Iskazani prihodi se odnose na prihode iz nadležnog proračuna (Brodsko-posavska županija) za financiranje redovne djelatnosti  i veći su u odnosu na isto razdoblje prethodne godine zbog povećanja rashoda za zaposlene i materijalnih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203.244,34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271.859,01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Iskazani iznos se odnosi na rashode za plaće (bruto) i veći su u odnosu na isto razdoblje prethodne godine zbog većih troškova zaposlenih.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10.641,74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15.841,44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Iskazani iznos se odnosi na rashode koji se isplaćuju zaposlenima, a odnose se na prigodne godišnje nagrade i isplate prava prema pravilniku.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30.940,08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42.925,93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Iskazani iznos se odnosi na rashode za doprinose na plaću i veći su u odnosu na isto razdoblje prethodne godine zbog većih troškova zaposlenih.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25.966,30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9.266,98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Iskazani iznos se odnosi na rashode za službena putovanja, stručno usavršavanje zaposlenika, naknade za prijevoz na posao i s posla. U izvještajnom razdoblju je iskazan manji iznos u odnosu na isto razdoblje prethodne godine iz razloga što u ovome izvještajnom razdoblju nije bilo studijskog putovanja.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4.027,29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4.092,19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Iskazani iznos se odnosi na rashode za materijal i energiju i sitni inventar i auto gume, a najvećim dijelom se odnosi na nabavu uredskog materijala.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22.664,31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23.610,34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Iskazani iznos se odnosi na rashode za usluge i veći su u odnosu na isto razdoblje prethodne godine iz razloga što su povećani troškovi intelektualnih usluga.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8.353,17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6.472,85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Iskazani iznos se odnosi na ostale nespomenute rashode poslovanja koji su manji u odnosu na isto razdoblje prethodne godine. U izvještajnom razdoblju su manji troškovi reprezentacije.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financijski rashodi (šifre 3431 do 3434)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 se odnosi na trošak zatezne kamate na doprinos.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6.321,03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2.457,95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 se odnosi na nabavu uredske opreme i manji je u odnosu na isto razdoblje prethodne godine s obzirom da u tekućem izvještajnom razdoblju nije bilo nabave komunikacijske opreme.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Centar za razvoj Brodsko-posavske županije nema dospjelih obveza na 30.06.2025.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51.753,54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Obveze se odnose na rashode za zaposlene i materijalne rashode.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Obveze se odnose na obveze proračunskih korisnika za povrat u proračun  - bolovanje HZZO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58801ab8614f9d" /></Relationships>
</file>